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97" w:rsidRPr="00247797" w:rsidRDefault="00247797" w:rsidP="00247797">
      <w:pPr>
        <w:shd w:val="clear" w:color="auto" w:fill="FAFAFC"/>
        <w:bidi w:val="0"/>
        <w:spacing w:after="225" w:line="630" w:lineRule="atLeast"/>
        <w:jc w:val="center"/>
        <w:outlineLvl w:val="0"/>
        <w:rPr>
          <w:rFonts w:ascii="Tahoma" w:eastAsia="Times New Roman" w:hAnsi="Tahoma" w:cs="Tahoma"/>
          <w:color w:val="444444"/>
          <w:kern w:val="36"/>
          <w:sz w:val="54"/>
          <w:szCs w:val="54"/>
        </w:rPr>
      </w:pPr>
      <w:r w:rsidRPr="00247797">
        <w:rPr>
          <w:rFonts w:ascii="Tahoma" w:eastAsia="Times New Roman" w:hAnsi="Tahoma" w:cs="B Nazanin" w:hint="cs"/>
          <w:b/>
          <w:bCs/>
          <w:color w:val="444444"/>
          <w:kern w:val="36"/>
          <w:sz w:val="32"/>
          <w:szCs w:val="32"/>
          <w:rtl/>
        </w:rPr>
        <w:t>مراحل پیگیری در آزمایشگاه مرکزی جهت سفارش انجام آنالیز:</w:t>
      </w:r>
    </w:p>
    <w:p w:rsidR="00247797" w:rsidRPr="00247797" w:rsidRDefault="00247797" w:rsidP="00247797">
      <w:pPr>
        <w:shd w:val="clear" w:color="auto" w:fill="FAFAFC"/>
        <w:spacing w:after="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1- </w:t>
      </w:r>
      <w:r w:rsidRPr="00247797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تکمیل فرم شروع به کار در آزمایشگاه از کارشناس آزمایشگاه و وارد کردن اطلاعات مربوط به نمونه و آلاینده‌ی مورد سنجش</w:t>
      </w:r>
      <w:hyperlink r:id="rId5" w:history="1">
        <w:r w:rsidRPr="00247797">
          <w:rPr>
            <w:rFonts w:ascii="Tahoma" w:eastAsia="Times New Roman" w:hAnsi="Tahoma" w:cs="Tahoma"/>
            <w:b/>
            <w:bCs/>
            <w:i/>
            <w:iCs/>
            <w:color w:val="125292"/>
            <w:sz w:val="28"/>
            <w:szCs w:val="28"/>
            <w:u w:val="single"/>
            <w:rtl/>
          </w:rPr>
          <w:t> (دریافت فرم )</w:t>
        </w:r>
      </w:hyperlink>
    </w:p>
    <w:p w:rsidR="00247797" w:rsidRPr="00247797" w:rsidRDefault="00247797" w:rsidP="00247797">
      <w:pPr>
        <w:shd w:val="clear" w:color="auto" w:fill="FAFAFC"/>
        <w:spacing w:after="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2-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تأئیدیه استاد راهنما</w:t>
      </w:r>
      <w:bookmarkStart w:id="0" w:name="_GoBack"/>
      <w:bookmarkEnd w:id="0"/>
    </w:p>
    <w:p w:rsidR="00247797" w:rsidRPr="00247797" w:rsidRDefault="00247797" w:rsidP="00247797">
      <w:pPr>
        <w:shd w:val="clear" w:color="auto" w:fill="FAFAFC"/>
        <w:spacing w:after="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3-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تأئیدیه معاونت پژوهشی دانشکده و ارجاع به کارشناس آزمایشگاه</w:t>
      </w:r>
    </w:p>
    <w:p w:rsidR="00247797" w:rsidRPr="00247797" w:rsidRDefault="00247797" w:rsidP="00247797">
      <w:pPr>
        <w:shd w:val="clear" w:color="auto" w:fill="FAFAFC"/>
        <w:spacing w:after="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4-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بررسی کار، بررسی امکانات دستگاهی، بررسی مواد مورد نیاز برای آنالیز و در نهایت تأیید یا عدم تأیید انجام کار با توجه به امکانات موجود توسط آزمایشگاه</w:t>
      </w:r>
    </w:p>
    <w:p w:rsidR="00247797" w:rsidRPr="00247797" w:rsidRDefault="00247797" w:rsidP="00247797">
      <w:pPr>
        <w:shd w:val="clear" w:color="auto" w:fill="FAFAFC"/>
        <w:spacing w:after="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5-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ارائه راهنمایی‌های لازم به متقاضی</w:t>
      </w:r>
    </w:p>
    <w:p w:rsidR="00247797" w:rsidRPr="00247797" w:rsidRDefault="00247797" w:rsidP="00247797">
      <w:pPr>
        <w:shd w:val="clear" w:color="auto" w:fill="FAFAFC"/>
        <w:spacing w:after="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6-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اعلام زمان مراجعه متقاضی (محقق) در آزمایشگاه</w:t>
      </w:r>
    </w:p>
    <w:p w:rsidR="00247797" w:rsidRPr="00247797" w:rsidRDefault="00247797" w:rsidP="00247797">
      <w:pPr>
        <w:shd w:val="clear" w:color="auto" w:fill="FAFAFC"/>
        <w:spacing w:after="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7-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تحویل نمونه و استانداردها از متقاضی</w:t>
      </w:r>
    </w:p>
    <w:p w:rsidR="00247797" w:rsidRPr="00247797" w:rsidRDefault="00247797" w:rsidP="00247797">
      <w:pPr>
        <w:shd w:val="clear" w:color="auto" w:fill="FAFAFC"/>
        <w:spacing w:after="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8-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انجام آنالیز دستگاهی</w:t>
      </w:r>
    </w:p>
    <w:p w:rsidR="00247797" w:rsidRPr="00247797" w:rsidRDefault="00247797" w:rsidP="00247797">
      <w:pPr>
        <w:shd w:val="clear" w:color="auto" w:fill="FAFAFC"/>
        <w:spacing w:after="20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9-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دریافت هزینه (مطابق زمان بندی دریافت هزینه ....................................................)</w:t>
      </w:r>
    </w:p>
    <w:p w:rsidR="00247797" w:rsidRPr="00247797" w:rsidRDefault="00247797" w:rsidP="00247797">
      <w:pPr>
        <w:shd w:val="clear" w:color="auto" w:fill="FAFAFC"/>
        <w:spacing w:after="20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10-</w:t>
      </w:r>
      <w:r w:rsidRPr="00247797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تکمیل فرم گزارش کار و تسویه حساب</w:t>
      </w:r>
    </w:p>
    <w:p w:rsidR="00247797" w:rsidRPr="00247797" w:rsidRDefault="00247797" w:rsidP="00247797">
      <w:pPr>
        <w:shd w:val="clear" w:color="auto" w:fill="FAFAFC"/>
        <w:spacing w:after="200" w:line="450" w:lineRule="atLeast"/>
        <w:ind w:left="720"/>
        <w:outlineLvl w:val="1"/>
        <w:rPr>
          <w:rFonts w:ascii="Tahoma" w:eastAsia="Times New Roman" w:hAnsi="Tahoma" w:cs="Tahoma"/>
          <w:color w:val="444444"/>
          <w:sz w:val="36"/>
          <w:szCs w:val="36"/>
          <w:rtl/>
        </w:rPr>
      </w:pPr>
      <w:r w:rsidRPr="00247797">
        <w:rPr>
          <w:rFonts w:ascii="Tahoma" w:eastAsia="Times New Roman" w:hAnsi="Tahoma" w:cs="Tahoma"/>
          <w:color w:val="444444"/>
          <w:sz w:val="28"/>
          <w:szCs w:val="28"/>
          <w:rtl/>
        </w:rPr>
        <w:t>11-</w:t>
      </w:r>
      <w:r w:rsidRPr="00247797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247797">
        <w:rPr>
          <w:rFonts w:ascii="Tahoma" w:eastAsia="Times New Roman" w:hAnsi="Tahoma" w:cs="B Nazanin" w:hint="cs"/>
          <w:color w:val="444444"/>
          <w:sz w:val="28"/>
          <w:szCs w:val="28"/>
          <w:rtl/>
        </w:rPr>
        <w:t>ارسال نتایج به معاونت پژوهشی جهت تحویل به متقاضی</w:t>
      </w:r>
    </w:p>
    <w:p w:rsidR="00247797" w:rsidRPr="00247797" w:rsidRDefault="00247797" w:rsidP="00247797">
      <w:pPr>
        <w:shd w:val="clear" w:color="auto" w:fill="FAFAFC"/>
        <w:spacing w:after="200" w:line="240" w:lineRule="auto"/>
        <w:ind w:left="720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247797">
        <w:rPr>
          <w:rFonts w:ascii="Tahoma" w:eastAsia="Times New Roman" w:hAnsi="Tahoma" w:cs="Tahoma"/>
          <w:color w:val="444444"/>
          <w:sz w:val="18"/>
          <w:szCs w:val="18"/>
          <w:rtl/>
        </w:rPr>
        <w:t> </w:t>
      </w:r>
    </w:p>
    <w:p w:rsidR="00247797" w:rsidRPr="00247797" w:rsidRDefault="00247797" w:rsidP="00247797">
      <w:pPr>
        <w:numPr>
          <w:ilvl w:val="0"/>
          <w:numId w:val="1"/>
        </w:numPr>
        <w:shd w:val="clear" w:color="auto" w:fill="FAFAFC"/>
        <w:spacing w:after="225" w:line="630" w:lineRule="atLeast"/>
        <w:outlineLvl w:val="0"/>
        <w:rPr>
          <w:rFonts w:ascii="inherit" w:eastAsia="Times New Roman" w:hAnsi="inherit" w:cs="Tahoma"/>
          <w:color w:val="444444"/>
          <w:kern w:val="36"/>
          <w:sz w:val="54"/>
          <w:szCs w:val="54"/>
          <w:rtl/>
        </w:rPr>
      </w:pPr>
      <w:hyperlink r:id="rId6" w:history="1">
        <w:r w:rsidRPr="00247797">
          <w:rPr>
            <w:rFonts w:ascii="Tahoma" w:eastAsia="Times New Roman" w:hAnsi="Tahoma" w:cs="Tahoma"/>
            <w:b/>
            <w:bCs/>
            <w:i/>
            <w:iCs/>
            <w:color w:val="125292"/>
            <w:kern w:val="36"/>
            <w:sz w:val="28"/>
            <w:szCs w:val="28"/>
            <w:u w:val="single"/>
            <w:rtl/>
          </w:rPr>
          <w:t>جدول تعرفه آزمایشگاه مرکزی</w:t>
        </w:r>
      </w:hyperlink>
      <w:r w:rsidRPr="00247797">
        <w:rPr>
          <w:rFonts w:ascii="Calibri" w:eastAsia="Times New Roman" w:hAnsi="Calibri" w:cs="Calibri" w:hint="cs"/>
          <w:color w:val="444444"/>
          <w:kern w:val="36"/>
          <w:sz w:val="28"/>
          <w:szCs w:val="28"/>
          <w:rtl/>
        </w:rPr>
        <w:t> </w:t>
      </w:r>
    </w:p>
    <w:p w:rsidR="00A8016A" w:rsidRDefault="00A8016A"/>
    <w:sectPr w:rsidR="00A8016A" w:rsidSect="00E8371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E6361"/>
    <w:multiLevelType w:val="multilevel"/>
    <w:tmpl w:val="BB6A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97"/>
    <w:rsid w:val="00247797"/>
    <w:rsid w:val="00A8016A"/>
    <w:rsid w:val="00E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AA3AB1D-4954-43B4-9670-CFDE46F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4779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779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77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77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77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77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fhealth.ajums.ac.ir/_fhealth/documents/%D8%AC%D8%AF%D9%88%D9%84%20%D8%AA%D8%B9%D8%B1%D9%81%D9%87%20%D8%A2%D8%B2%D9%85%D8%A7%DB%8C%D8%B4%DA%AF%D8%A7%D9%87%20%D9%85%D8%B1%DA%A9%D8%B2%DB%8C%20%D8%B3.pdf" TargetMode="External"/><Relationship Id="rId5" Type="http://schemas.openxmlformats.org/officeDocument/2006/relationships/hyperlink" Target="https://oldfhealth.ajums.ac.ir/_fhealth/documents/%D9%85%D8%B1%D8%A7%D8%AD%D9%84%20%D9%BE%DB%8C%DA%AF%DB%8C%D8%B1%DB%8C%20%D8%AF%D8%B1%20%D8%A2%D8%B2%D9%85%D8%A7%DB%8C%D8%B4%DA%AF%D8%A7%D9%87%20%D9%85%D8%B1%DA%A9%D8%B2%DB%8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2024-04-30T06:35:00Z</dcterms:created>
  <dcterms:modified xsi:type="dcterms:W3CDTF">2024-04-30T06:37:00Z</dcterms:modified>
</cp:coreProperties>
</file>